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Marzec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kamil.marzec@synergia.lodz.pl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+48605089414 ,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marzec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