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Vivien Badaut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Jacob Benohoud Badaut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Nina Benohoud Badaut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