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González Arboleya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53774455H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12/08/1997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+34695351724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dieglez.arboleya@gmail.com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Diego González Arboleya </w:t>
      </w:r>
      <w:r w:rsidR="00213D63">
        <w:rPr>
          <w:sz w:val="22"/>
          <w:szCs w:val="22"/>
          <w:lang w:val="en-US"/>
        </w:rPr>
        <w:br/>
        <w:t xml:space="preserve">                                                                                   </w:t>
      </w:r>
      <w:r w:rsidRPr="002F4A70" w:rsidR="002F4A70">
        <w:rPr>
          <w:sz w:val="22"/>
          <w:szCs w:val="22"/>
          <w:lang w:val="en-US"/>
        </w:rPr>
        <w:t>53774455H</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