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Tsvetelina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Kaleva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17.4.1994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+359988949281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tsvetelina.m.kaleva@gmail.com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Alexander Kalev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12.9.2019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Ekaterina Kaleva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10.3.2022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