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Лилия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Лилова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lilia.lilova@yahoo.com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+359898736215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1.6.1988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Матео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30.8.2018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