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Ilarionova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+359887224461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rosica_ilarionova28@abv.bg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Stanev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Nikolai Nikolov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18.3.2019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