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Szczygielska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mpudlarz@onet.pl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+48535209210 ,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30.12.2023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