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Zandla</w:t>
      </w:r>
      <w:r w:rsidR="00405CC1">
        <w:t xml:space="preserve"> </w:t>
      </w:r>
      <w:r w:rsidRPr="00405CC1" w:rsidR="00405CC1">
        <w:t>Dyantyi</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9005056525082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Akuthobe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2017/10/28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Mikuso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2013/12/10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Siphosethu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2011/07/16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Siwamkele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2009/06/27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