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Glenda</w:t>
      </w:r>
      <w:r w:rsidR="00405CC1">
        <w:t xml:space="preserve"> </w:t>
      </w:r>
      <w:r w:rsidRPr="00405CC1" w:rsidR="00405CC1">
        <w:t>Ferreira</w:t>
      </w:r>
    </w:p>
    <w:p w:rsidRPr="00BF6E37" w:rsidR="00BF6E37" w:rsidP="00795766" w:rsidRDefault="00BF6E37" w14:paraId="2A1E2765" w14:textId="1E02A52F">
      <w:pPr>
        <w:jc w:val="both"/>
      </w:pPr>
      <w:r w:rsidRPr="00BF6E37">
        <w:rPr>
          <w:b/>
          <w:bCs/>
        </w:rPr>
        <w:t>ID NUMBER:</w:t>
      </w:r>
      <w:r w:rsidRPr="00BF6E37">
        <w:t xml:space="preserve"> </w:t>
      </w:r>
      <w:r w:rsidRPr="001B39C6" w:rsidR="001B39C6">
        <w:t>6193290208087</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2025/12/14</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Grayson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2017/07/22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Lacey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2019/02/13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