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Биляна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Палавеева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bpalaveeva@yahoo.com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+359886004622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9.5.1977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Ния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19.8.2012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