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joanna.krolewiak@wp.pl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+48509828737 ,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Karina Dulkowska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