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+3590878143030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cvetomila_raeva@abv.bg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Начева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Христомир Марков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