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2.2.1980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+359885980819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dessislavva@abv.bg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Ралица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13.4.2009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