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Stefan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Zahariev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16.4.1973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+359882881940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szahariev73@abv.bg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Gergana Zaharieva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10.6.2014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Radoslav Zahariev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27.8.2015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Danica Grigorova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1.9.2014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