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Nastarowicz-Jędrzejczak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agnieszka.nastarowicz@gmail.com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+48502646951 ,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Szymon Jędrzejczak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27.04.2015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