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Makarewicz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evamakarewicz@gmail.com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+48609490894 ,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Alan Pawlik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29.01.2015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