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Emine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Kedova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26.3.1984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+359892070296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emiliatarnovo@gmail.com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Kristian Georgiev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21.2.2018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