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Piñeiro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58429709A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26/06/2002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+34690002003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jorge.perez.pineiro@gmail.com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Jorge Pérez Piñeiro </w:t>
      </w:r>
      <w:r w:rsidR="00213D63">
        <w:rPr>
          <w:sz w:val="22"/>
          <w:szCs w:val="22"/>
          <w:lang w:val="en-US"/>
        </w:rPr>
        <w:br/>
        <w:t xml:space="preserve">                                                                                   </w:t>
      </w:r>
      <w:r w:rsidRPr="002F4A70" w:rsidR="002F4A70">
        <w:rPr>
          <w:sz w:val="22"/>
          <w:szCs w:val="22"/>
          <w:lang w:val="en-US"/>
        </w:rPr>
        <w:t>58429709A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