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Yani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Slavov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slavovyani1992@gmail.com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+359876528049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Miraya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20.6.2019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Dariya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24.2.2023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