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Evelyn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Bayraktarova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evelynbayrak@gmail.con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+359885369061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21.4.1995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