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Кабакчиева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radosla.kabakchieva@gmail.com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+359883348833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18.3.1984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