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Тонева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tonevatania@abv.bg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+359878963336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25.10.1978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