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Mihaylov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+359893216010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niko_18@abv.bg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Ani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Ivailo Mihaylov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9.9.2010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Daniela Ognqnova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1.2.2012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