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Габриела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Петрова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21.12.1991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+3590894993525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gabrielapetrovapencheva@gmail.com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