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Petkov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gpetko@yahoo.com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+3590882212021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15.8.1984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Yavor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