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Ширин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Тачева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16.11.1983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+359887701354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shirintacheva@gmail.com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Лара Атанасова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24.10.2008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12.12.2025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