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Arnold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marzena.arnold@tlen.pl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+48511081199 ,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Arnold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2011-12-22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