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Baychev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21.4.1999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+359876756524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georgibaychew@gmail.com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Siqna Baycheva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