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Naldine</w:t>
      </w:r>
      <w:r w:rsidR="00405CC1">
        <w:t xml:space="preserve"> </w:t>
      </w:r>
      <w:r w:rsidRPr="00405CC1" w:rsidR="00405CC1">
        <w:t>Blignault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9505270029084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Rose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