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Adelina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+359896829223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georgieva.1996@abv.bg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Rafailova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