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Антон  Христов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29.11.2007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+359887776969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anton.ivanov.hristov@gmail.com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