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Meteva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26.5.1998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+359895435760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anna.meteva@gmail.com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Amaya Hristova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Vladislava Cholakova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10.3.2022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