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Мерджан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merdzhan.todorov@gmail.com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+359896802807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