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Ivelina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Ignatova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22.11.1986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+359884175019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rakel_86@abv.bg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Preslav Mihov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25.2.2013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Ivan Mihov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5.11.2018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