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Skrzypek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annaskrzypek85@gmail.com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+48607631110 ,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Skrzypek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Gustavo Lopez Michalski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30.07.2022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Basia Skrzypek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Jose Lopez Michalski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17.02.2020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