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Łuczak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wisniewskaania@poczta.fm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+48880257354 ,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Honorata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27.08.2019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Helena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11.11.2016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