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Pacholczyk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chika@onet.pl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+48600799371 ,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Pacholczyk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Miłosz Pacholczyk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20.03.2015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