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Цветелина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Георгиева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marketing.afcm@gmail.com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+359882384423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15.2.1998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