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Madlen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+359887250235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madlentsoneva@yahoo.com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Tsonev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Jikova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22.4.2011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Dimitar Jikov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