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Elena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Ivanova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ehp.ivanova@abv.bg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+359877866096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26.1.1986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Anna Maria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1.3.2017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