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Holweger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i.holweger@gazeta.pl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+48695968500 ,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