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Zuchora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gggg@ghgv.pl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+48695385994 ,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Zuchora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