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Smolarczyk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+48534988580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Smolarczyk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Smolarczyk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Klata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Kalwarczyk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