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Tworek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barbara.tworek@foraudit.pl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+48508309256 ,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Tworek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