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+48530633510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15.04.1997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Skupień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Tymoteusz Brzòzka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