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Силвия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Мицова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15.8.1987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+359884882685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silviqmicova@abv.bg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Даная Въжарова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29.10.2014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