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Blazheva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+3590878015400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l.linek@abv.bg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 Linek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Viktoria Linkova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