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+359877587203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velindimitrov@abv.bg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Ani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Nikola nikiforov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