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Lucinda Warnes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Roly Moore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Flynn Morgan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