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Załoga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zalogamarceli@gamil.com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+48535003139 ,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Daniel kujawa 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pilich</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23.08.2018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